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3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1374"/>
        <w:gridCol w:w="1332"/>
      </w:tblGrid>
      <w:tr w:rsidR="00373C3E" w:rsidRPr="00373C3E" w:rsidTr="00373C3E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bookmarkStart w:id="0" w:name="_GoBack"/>
            <w:bookmarkEnd w:id="0"/>
            <w:r w:rsidRPr="00373C3E">
              <w:rPr>
                <w:rFonts w:ascii="Calibri" w:eastAsia="Times New Roman" w:hAnsi="Calibri" w:cs="Calibri"/>
                <w:b/>
                <w:bCs/>
                <w:color w:val="000000"/>
              </w:rPr>
              <w:t>Cash flow statement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3C3E" w:rsidRPr="00373C3E" w:rsidTr="00373C3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73C3E">
              <w:rPr>
                <w:rFonts w:ascii="Calibri" w:eastAsia="Times New Roman" w:hAnsi="Calibri" w:cs="Calibri"/>
                <w:b/>
                <w:bCs/>
                <w:color w:val="000000"/>
              </w:rPr>
              <w:t>For 2nd Year</w:t>
            </w:r>
          </w:p>
        </w:tc>
      </w:tr>
      <w:tr w:rsidR="00373C3E" w:rsidRPr="00373C3E" w:rsidTr="00373C3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Starting capital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1954128000</w:t>
            </w:r>
          </w:p>
        </w:tc>
      </w:tr>
      <w:tr w:rsidR="00373C3E" w:rsidRPr="00373C3E" w:rsidTr="00373C3E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73C3E">
              <w:rPr>
                <w:rFonts w:ascii="Calibri" w:eastAsia="Times New Roman" w:hAnsi="Calibri" w:cs="Calibri"/>
                <w:b/>
                <w:bCs/>
                <w:color w:val="000000"/>
              </w:rPr>
              <w:t>Operations activities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3C3E" w:rsidRPr="00373C3E" w:rsidTr="00373C3E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73C3E">
              <w:rPr>
                <w:rFonts w:ascii="Calibri" w:eastAsia="Times New Roman" w:hAnsi="Calibri" w:cs="Calibri"/>
                <w:b/>
                <w:bCs/>
                <w:color w:val="000000"/>
              </w:rPr>
              <w:t>Cash receipts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3C3E" w:rsidRPr="00373C3E" w:rsidTr="00373C3E">
        <w:trPr>
          <w:trHeight w:val="300"/>
        </w:trPr>
        <w:tc>
          <w:tcPr>
            <w:tcW w:w="5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Number of additional employees generated by the industries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75000</w:t>
            </w:r>
          </w:p>
        </w:tc>
      </w:tr>
      <w:tr w:rsidR="00373C3E" w:rsidRPr="00373C3E" w:rsidTr="00373C3E">
        <w:trPr>
          <w:trHeight w:val="300"/>
        </w:trPr>
        <w:tc>
          <w:tcPr>
            <w:tcW w:w="6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 xml:space="preserve">Number of additional employees generated by </w:t>
            </w:r>
            <w:r w:rsidR="00057D50" w:rsidRPr="00373C3E">
              <w:rPr>
                <w:rFonts w:ascii="Calibri" w:eastAsia="Times New Roman" w:hAnsi="Calibri" w:cs="Calibri"/>
                <w:color w:val="000000"/>
              </w:rPr>
              <w:t>support</w:t>
            </w:r>
            <w:r w:rsidRPr="00373C3E">
              <w:rPr>
                <w:rFonts w:ascii="Calibri" w:eastAsia="Times New Roman" w:hAnsi="Calibri" w:cs="Calibri"/>
                <w:color w:val="000000"/>
              </w:rPr>
              <w:t xml:space="preserve"> services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3900</w:t>
            </w:r>
          </w:p>
        </w:tc>
      </w:tr>
      <w:tr w:rsidR="00373C3E" w:rsidRPr="00373C3E" w:rsidTr="00373C3E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Toll services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28122000</w:t>
            </w:r>
          </w:p>
        </w:tc>
      </w:tr>
      <w:tr w:rsidR="00373C3E" w:rsidRPr="00373C3E" w:rsidTr="00373C3E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Income taxes(industry)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230000000</w:t>
            </w:r>
          </w:p>
        </w:tc>
      </w:tr>
      <w:tr w:rsidR="00373C3E" w:rsidRPr="00373C3E" w:rsidTr="00373C3E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Income taxes(support)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51223000</w:t>
            </w:r>
          </w:p>
        </w:tc>
      </w:tr>
      <w:tr w:rsidR="00373C3E" w:rsidRPr="00373C3E" w:rsidTr="00373C3E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Corporate taxes(estimate)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18000000</w:t>
            </w:r>
          </w:p>
        </w:tc>
      </w:tr>
      <w:tr w:rsidR="00373C3E" w:rsidRPr="00373C3E" w:rsidTr="00373C3E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Total revenues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73C3E">
              <w:rPr>
                <w:rFonts w:ascii="Calibri" w:eastAsia="Times New Roman" w:hAnsi="Calibri" w:cs="Calibri"/>
                <w:b/>
                <w:bCs/>
                <w:color w:val="000000"/>
              </w:rPr>
              <w:t>327345000</w:t>
            </w:r>
          </w:p>
        </w:tc>
      </w:tr>
      <w:tr w:rsidR="00373C3E" w:rsidRPr="00373C3E" w:rsidTr="00373C3E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73C3E">
              <w:rPr>
                <w:rFonts w:ascii="Calibri" w:eastAsia="Times New Roman" w:hAnsi="Calibri" w:cs="Calibri"/>
                <w:b/>
                <w:bCs/>
                <w:color w:val="000000"/>
              </w:rPr>
              <w:t>Cash paid for operations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3C3E" w:rsidRPr="00373C3E" w:rsidTr="00373C3E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Education and training programs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-1715000</w:t>
            </w:r>
          </w:p>
        </w:tc>
      </w:tr>
      <w:tr w:rsidR="00373C3E" w:rsidRPr="00373C3E" w:rsidTr="00373C3E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Health care facilities and services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-1750000</w:t>
            </w:r>
          </w:p>
        </w:tc>
      </w:tr>
      <w:tr w:rsidR="00373C3E" w:rsidRPr="00373C3E" w:rsidTr="00373C3E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Roads and communications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-295000000</w:t>
            </w:r>
          </w:p>
        </w:tc>
      </w:tr>
      <w:tr w:rsidR="00373C3E" w:rsidRPr="00373C3E" w:rsidTr="00373C3E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 xml:space="preserve">Railways and transportation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-295000000</w:t>
            </w:r>
          </w:p>
        </w:tc>
      </w:tr>
      <w:tr w:rsidR="00373C3E" w:rsidRPr="00373C3E" w:rsidTr="00373C3E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Mining and minerals industries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-1325000000</w:t>
            </w:r>
          </w:p>
        </w:tc>
      </w:tr>
      <w:tr w:rsidR="00373C3E" w:rsidRPr="00373C3E" w:rsidTr="00373C3E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Food and agriculture industries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-750000</w:t>
            </w:r>
          </w:p>
        </w:tc>
      </w:tr>
      <w:tr w:rsidR="00373C3E" w:rsidRPr="00373C3E" w:rsidTr="00373C3E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Clothing and textile industries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-2350000</w:t>
            </w:r>
          </w:p>
        </w:tc>
      </w:tr>
      <w:tr w:rsidR="00373C3E" w:rsidRPr="00373C3E" w:rsidTr="00373C3E">
        <w:trPr>
          <w:trHeight w:val="300"/>
        </w:trPr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 xml:space="preserve">infrastructure; </w:t>
            </w:r>
            <w:proofErr w:type="spellStart"/>
            <w:r w:rsidRPr="00373C3E">
              <w:rPr>
                <w:rFonts w:ascii="Calibri" w:eastAsia="Times New Roman" w:hAnsi="Calibri" w:cs="Calibri"/>
                <w:color w:val="000000"/>
              </w:rPr>
              <w:t>water,sewage</w:t>
            </w:r>
            <w:proofErr w:type="spellEnd"/>
            <w:r w:rsidRPr="00373C3E">
              <w:rPr>
                <w:rFonts w:ascii="Calibri" w:eastAsia="Times New Roman" w:hAnsi="Calibri" w:cs="Calibri"/>
                <w:color w:val="000000"/>
              </w:rPr>
              <w:t xml:space="preserve"> and electricity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-320000000</w:t>
            </w:r>
          </w:p>
        </w:tc>
      </w:tr>
      <w:tr w:rsidR="00373C3E" w:rsidRPr="00373C3E" w:rsidTr="00373C3E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overhead and administration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-15800000</w:t>
            </w:r>
          </w:p>
        </w:tc>
      </w:tr>
      <w:tr w:rsidR="00373C3E" w:rsidRPr="00373C3E" w:rsidTr="00373C3E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73C3E">
              <w:rPr>
                <w:rFonts w:ascii="Calibri" w:eastAsia="Times New Roman" w:hAnsi="Calibri" w:cs="Calibri"/>
                <w:b/>
                <w:bCs/>
                <w:color w:val="000000"/>
              </w:rPr>
              <w:t>Total projected operation expenses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73C3E">
              <w:rPr>
                <w:rFonts w:ascii="Calibri" w:eastAsia="Times New Roman" w:hAnsi="Calibri" w:cs="Calibri"/>
                <w:b/>
                <w:bCs/>
                <w:color w:val="000000"/>
              </w:rPr>
              <w:t>-2257365000</w:t>
            </w:r>
          </w:p>
        </w:tc>
      </w:tr>
      <w:tr w:rsidR="00373C3E" w:rsidRPr="00373C3E" w:rsidTr="00373C3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3C3E" w:rsidRPr="00373C3E" w:rsidTr="00373C3E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73C3E">
              <w:rPr>
                <w:rFonts w:ascii="Calibri" w:eastAsia="Times New Roman" w:hAnsi="Calibri" w:cs="Calibri"/>
                <w:b/>
                <w:bCs/>
                <w:color w:val="000000"/>
              </w:rPr>
              <w:t>Investing activities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3C3E" w:rsidRPr="00373C3E" w:rsidTr="00373C3E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Cash receipts from investing activities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3C3E" w:rsidRPr="00373C3E" w:rsidTr="00373C3E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cash paid from investing activities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3C3E" w:rsidRPr="00373C3E" w:rsidTr="00373C3E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Principal balance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057D50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  <w:r w:rsidR="00373C3E" w:rsidRPr="00373C3E">
              <w:rPr>
                <w:rFonts w:ascii="Calibri" w:eastAsia="Times New Roman" w:hAnsi="Calibri" w:cs="Calibri"/>
                <w:color w:val="000000"/>
              </w:rPr>
              <w:t>1942992000</w:t>
            </w:r>
          </w:p>
        </w:tc>
      </w:tr>
      <w:tr w:rsidR="00373C3E" w:rsidRPr="00373C3E" w:rsidTr="00373C3E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Interest accrual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-217970000</w:t>
            </w:r>
          </w:p>
        </w:tc>
      </w:tr>
      <w:tr w:rsidR="00373C3E" w:rsidRPr="00373C3E" w:rsidTr="00373C3E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73C3E">
              <w:rPr>
                <w:rFonts w:ascii="Calibri" w:eastAsia="Times New Roman" w:hAnsi="Calibri" w:cs="Calibri"/>
                <w:b/>
                <w:bCs/>
                <w:color w:val="000000"/>
              </w:rPr>
              <w:t>Total owed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73C3E">
              <w:rPr>
                <w:rFonts w:ascii="Calibri" w:eastAsia="Times New Roman" w:hAnsi="Calibri" w:cs="Calibri"/>
                <w:b/>
                <w:bCs/>
                <w:color w:val="000000"/>
              </w:rPr>
              <w:t>-2160962000</w:t>
            </w:r>
          </w:p>
        </w:tc>
      </w:tr>
      <w:tr w:rsidR="00373C3E" w:rsidRPr="00373C3E" w:rsidTr="00373C3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3C3E" w:rsidRPr="00373C3E" w:rsidTr="00373C3E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73C3E">
              <w:rPr>
                <w:rFonts w:ascii="Calibri" w:eastAsia="Times New Roman" w:hAnsi="Calibri" w:cs="Calibri"/>
                <w:b/>
                <w:bCs/>
                <w:color w:val="000000"/>
              </w:rPr>
              <w:t>Net increase in cash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3C3E" w:rsidRPr="00373C3E" w:rsidTr="00373C3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73C3E" w:rsidRPr="00373C3E" w:rsidTr="00373C3E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73C3E">
              <w:rPr>
                <w:rFonts w:ascii="Calibri" w:eastAsia="Times New Roman" w:hAnsi="Calibri" w:cs="Calibri"/>
                <w:b/>
                <w:bCs/>
                <w:color w:val="000000"/>
              </w:rPr>
              <w:t>Cash at the end of the year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73C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3C3E" w:rsidRPr="00373C3E" w:rsidRDefault="00373C3E" w:rsidP="00373C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73C3E">
              <w:rPr>
                <w:rFonts w:ascii="Calibri" w:eastAsia="Times New Roman" w:hAnsi="Calibri" w:cs="Calibri"/>
                <w:b/>
                <w:bCs/>
                <w:color w:val="000000"/>
              </w:rPr>
              <w:t>-4090982000</w:t>
            </w:r>
          </w:p>
        </w:tc>
      </w:tr>
    </w:tbl>
    <w:p w:rsidR="009C4604" w:rsidRDefault="009C4604"/>
    <w:p w:rsidR="00373C3E" w:rsidRDefault="00373C3E"/>
    <w:p w:rsidR="00373C3E" w:rsidRDefault="00373C3E"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373C3E" w:rsidSect="009C4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2N7QwtbQwMjGyMLBU0lEKTi0uzszPAykwrAUAYq947SwAAAA="/>
  </w:docVars>
  <w:rsids>
    <w:rsidRoot w:val="00373C3E"/>
    <w:rsid w:val="00057D50"/>
    <w:rsid w:val="00067B73"/>
    <w:rsid w:val="00373C3E"/>
    <w:rsid w:val="00826736"/>
    <w:rsid w:val="009C4604"/>
    <w:rsid w:val="00FC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7E12FB-9FE8-4B94-AC2B-1C4F4A7ED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3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C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0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T0tal cumulative revenue</c:v>
                </c:pt>
              </c:strCache>
            </c:strRef>
          </c:tx>
          <c:marker>
            <c:symbol val="none"/>
          </c:marker>
          <c:cat>
            <c:strRef>
              <c:f>Sheet1!$A$2:$A$23</c:f>
              <c:strCache>
                <c:ptCount val="21"/>
                <c:pt idx="0">
                  <c:v>Starting cash</c:v>
                </c:pt>
                <c:pt idx="1">
                  <c:v>Number of additional employees generated by the industry</c:v>
                </c:pt>
                <c:pt idx="2">
                  <c:v>Number of additional employees generated by support services</c:v>
                </c:pt>
                <c:pt idx="3">
                  <c:v>Toll services</c:v>
                </c:pt>
                <c:pt idx="4">
                  <c:v>Income tax(industry)</c:v>
                </c:pt>
                <c:pt idx="5">
                  <c:v>Income taxes(support)</c:v>
                </c:pt>
                <c:pt idx="6">
                  <c:v>Corporate taxes</c:v>
                </c:pt>
                <c:pt idx="7">
                  <c:v>Total revenues</c:v>
                </c:pt>
                <c:pt idx="8">
                  <c:v>Education and training programs</c:v>
                </c:pt>
                <c:pt idx="9">
                  <c:v>Health care facility and services</c:v>
                </c:pt>
                <c:pt idx="10">
                  <c:v>Roads and communications</c:v>
                </c:pt>
                <c:pt idx="11">
                  <c:v>Railway and transportation</c:v>
                </c:pt>
                <c:pt idx="12">
                  <c:v>Mining and minerals industries</c:v>
                </c:pt>
                <c:pt idx="13">
                  <c:v>Food and agriculture industries</c:v>
                </c:pt>
                <c:pt idx="14">
                  <c:v>Clothing and textile </c:v>
                </c:pt>
                <c:pt idx="15">
                  <c:v>Infrustructure</c:v>
                </c:pt>
                <c:pt idx="16">
                  <c:v>Overhead and administration</c:v>
                </c:pt>
                <c:pt idx="17">
                  <c:v>Total projected expenses</c:v>
                </c:pt>
                <c:pt idx="18">
                  <c:v>Principle balance</c:v>
                </c:pt>
                <c:pt idx="19">
                  <c:v>Interest accrual</c:v>
                </c:pt>
                <c:pt idx="20">
                  <c:v>total owed</c:v>
                </c:pt>
              </c:strCache>
            </c:strRef>
          </c:cat>
          <c:val>
            <c:numRef>
              <c:f>Sheet1!$B$2:$B$23</c:f>
              <c:numCache>
                <c:formatCode>0.00</c:formatCode>
                <c:ptCount val="22"/>
                <c:pt idx="0">
                  <c:v>1954128000</c:v>
                </c:pt>
                <c:pt idx="1">
                  <c:v>75000</c:v>
                </c:pt>
                <c:pt idx="2">
                  <c:v>3900</c:v>
                </c:pt>
                <c:pt idx="3">
                  <c:v>2812200</c:v>
                </c:pt>
                <c:pt idx="4">
                  <c:v>230000000</c:v>
                </c:pt>
                <c:pt idx="5">
                  <c:v>51223000</c:v>
                </c:pt>
                <c:pt idx="6">
                  <c:v>180000000</c:v>
                </c:pt>
                <c:pt idx="7">
                  <c:v>327345000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Total cumulative expenses</c:v>
                </c:pt>
              </c:strCache>
            </c:strRef>
          </c:tx>
          <c:marker>
            <c:symbol val="none"/>
          </c:marker>
          <c:cat>
            <c:strRef>
              <c:f>Sheet1!$A$2:$A$23</c:f>
              <c:strCache>
                <c:ptCount val="21"/>
                <c:pt idx="0">
                  <c:v>Starting cash</c:v>
                </c:pt>
                <c:pt idx="1">
                  <c:v>Number of additional employees generated by the industry</c:v>
                </c:pt>
                <c:pt idx="2">
                  <c:v>Number of additional employees generated by support services</c:v>
                </c:pt>
                <c:pt idx="3">
                  <c:v>Toll services</c:v>
                </c:pt>
                <c:pt idx="4">
                  <c:v>Income tax(industry)</c:v>
                </c:pt>
                <c:pt idx="5">
                  <c:v>Income taxes(support)</c:v>
                </c:pt>
                <c:pt idx="6">
                  <c:v>Corporate taxes</c:v>
                </c:pt>
                <c:pt idx="7">
                  <c:v>Total revenues</c:v>
                </c:pt>
                <c:pt idx="8">
                  <c:v>Education and training programs</c:v>
                </c:pt>
                <c:pt idx="9">
                  <c:v>Health care facility and services</c:v>
                </c:pt>
                <c:pt idx="10">
                  <c:v>Roads and communications</c:v>
                </c:pt>
                <c:pt idx="11">
                  <c:v>Railway and transportation</c:v>
                </c:pt>
                <c:pt idx="12">
                  <c:v>Mining and minerals industries</c:v>
                </c:pt>
                <c:pt idx="13">
                  <c:v>Food and agriculture industries</c:v>
                </c:pt>
                <c:pt idx="14">
                  <c:v>Clothing and textile </c:v>
                </c:pt>
                <c:pt idx="15">
                  <c:v>Infrustructure</c:v>
                </c:pt>
                <c:pt idx="16">
                  <c:v>Overhead and administration</c:v>
                </c:pt>
                <c:pt idx="17">
                  <c:v>Total projected expenses</c:v>
                </c:pt>
                <c:pt idx="18">
                  <c:v>Principle balance</c:v>
                </c:pt>
                <c:pt idx="19">
                  <c:v>Interest accrual</c:v>
                </c:pt>
                <c:pt idx="20">
                  <c:v>total owed</c:v>
                </c:pt>
              </c:strCache>
            </c:strRef>
          </c:cat>
          <c:val>
            <c:numRef>
              <c:f>Sheet1!$C$2:$C$23</c:f>
              <c:numCache>
                <c:formatCode>General</c:formatCode>
                <c:ptCount val="22"/>
                <c:pt idx="8" formatCode="0.00">
                  <c:v>1715000</c:v>
                </c:pt>
                <c:pt idx="9" formatCode="0.00">
                  <c:v>1750000</c:v>
                </c:pt>
                <c:pt idx="10" formatCode="0.00">
                  <c:v>295000000</c:v>
                </c:pt>
                <c:pt idx="11" formatCode="0.00">
                  <c:v>295000000</c:v>
                </c:pt>
                <c:pt idx="12" formatCode="0.00">
                  <c:v>1325000000</c:v>
                </c:pt>
                <c:pt idx="13" formatCode="0.00">
                  <c:v>750000</c:v>
                </c:pt>
                <c:pt idx="14" formatCode="0.00">
                  <c:v>2350000</c:v>
                </c:pt>
                <c:pt idx="15" formatCode="0.00">
                  <c:v>320000000</c:v>
                </c:pt>
                <c:pt idx="16" formatCode="0.00">
                  <c:v>15800000</c:v>
                </c:pt>
                <c:pt idx="17" formatCode="0.00">
                  <c:v>2257365000</c:v>
                </c:pt>
                <c:pt idx="18" formatCode="0.00">
                  <c:v>1942992000</c:v>
                </c:pt>
                <c:pt idx="19" formatCode="0.00">
                  <c:v>217970000</c:v>
                </c:pt>
                <c:pt idx="20" formatCode="0.00">
                  <c:v>2160962000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85583152"/>
        <c:axId val="685583544"/>
      </c:lineChart>
      <c:catAx>
        <c:axId val="6855831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685583544"/>
        <c:crosses val="autoZero"/>
        <c:auto val="1"/>
        <c:lblAlgn val="ctr"/>
        <c:lblOffset val="100"/>
        <c:noMultiLvlLbl val="0"/>
      </c:catAx>
      <c:valAx>
        <c:axId val="685583544"/>
        <c:scaling>
          <c:orientation val="minMax"/>
        </c:scaling>
        <c:delete val="0"/>
        <c:axPos val="l"/>
        <c:majorGridlines/>
        <c:numFmt formatCode="0.00" sourceLinked="1"/>
        <c:majorTickMark val="out"/>
        <c:minorTickMark val="none"/>
        <c:tickLblPos val="nextTo"/>
        <c:crossAx val="6855831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computer</dc:creator>
  <cp:lastModifiedBy>aaronaquines@gmail.com</cp:lastModifiedBy>
  <cp:revision>2</cp:revision>
  <dcterms:created xsi:type="dcterms:W3CDTF">2020-04-14T21:06:00Z</dcterms:created>
  <dcterms:modified xsi:type="dcterms:W3CDTF">2020-04-14T21:06:00Z</dcterms:modified>
</cp:coreProperties>
</file>